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4" w:rsidRPr="00993ED0" w:rsidRDefault="00685214" w:rsidP="00685214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 xml:space="preserve">PREPARATION OF LAST SALARY OF SEPARATED CENTRAL OFFICE OFFICIALS AND EMPLOYEES WITH COMPLETE SUPPORTING DOCUMENTS AND DETAILS </w:t>
      </w:r>
    </w:p>
    <w:p w:rsidR="00685214" w:rsidRPr="00993ED0" w:rsidRDefault="00685214" w:rsidP="00685214">
      <w:pPr>
        <w:jc w:val="center"/>
        <w:rPr>
          <w:b/>
          <w:sz w:val="32"/>
        </w:rPr>
      </w:pPr>
    </w:p>
    <w:p w:rsidR="00685214" w:rsidRPr="00993ED0" w:rsidRDefault="00685214" w:rsidP="00685214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685214" w:rsidRPr="00993ED0" w:rsidRDefault="00685214" w:rsidP="00685214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Monday to Friday 8:00 AM to 5:00 PM (no noon break)</w:t>
      </w:r>
    </w:p>
    <w:p w:rsidR="00685214" w:rsidRPr="00993ED0" w:rsidRDefault="00685214" w:rsidP="00685214">
      <w:pPr>
        <w:pStyle w:val="ListParagraph"/>
        <w:ind w:left="1080"/>
        <w:jc w:val="both"/>
        <w:rPr>
          <w:sz w:val="28"/>
        </w:rPr>
      </w:pPr>
    </w:p>
    <w:p w:rsidR="00685214" w:rsidRPr="00993ED0" w:rsidRDefault="00685214" w:rsidP="00685214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685214" w:rsidRPr="00993ED0" w:rsidRDefault="00685214" w:rsidP="0068521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93ED0">
        <w:rPr>
          <w:rFonts w:asciiTheme="majorHAnsi" w:hAnsiTheme="majorHAnsi"/>
          <w:sz w:val="28"/>
          <w:szCs w:val="28"/>
        </w:rPr>
        <w:t>Separated official/employee or authorized representative if deceased/unable to personally process the same</w:t>
      </w:r>
      <w:r w:rsidRPr="00993ED0">
        <w:rPr>
          <w:sz w:val="28"/>
          <w:szCs w:val="28"/>
        </w:rPr>
        <w:t xml:space="preserve"> </w:t>
      </w:r>
    </w:p>
    <w:p w:rsidR="00685214" w:rsidRPr="00993ED0" w:rsidRDefault="00685214" w:rsidP="00685214">
      <w:pPr>
        <w:pStyle w:val="ListParagraph"/>
        <w:ind w:left="1440"/>
        <w:jc w:val="both"/>
        <w:rPr>
          <w:sz w:val="28"/>
        </w:rPr>
      </w:pPr>
    </w:p>
    <w:p w:rsidR="00685214" w:rsidRPr="00993ED0" w:rsidRDefault="00685214" w:rsidP="00685214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Duly accomplished Central Office Clearance Certificate from Money, Property and Legal Accountabilities;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Duly accomplished Daily Time Record/updated Leave Card;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Copy of signed resignation/retirement/termination letter and acceptance of the same by the Head of Agency/authorized signatory;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Authority to deduct financial accountability, if any (i.e. LWOP or overpayment of salaries;</w:t>
      </w:r>
    </w:p>
    <w:p w:rsidR="00685214" w:rsidRPr="00993ED0" w:rsidRDefault="00685214" w:rsidP="00685214">
      <w:pPr>
        <w:pStyle w:val="ListParagraph"/>
        <w:ind w:left="1710"/>
        <w:jc w:val="both"/>
        <w:rPr>
          <w:sz w:val="28"/>
        </w:rPr>
      </w:pPr>
      <w:r w:rsidRPr="00993ED0">
        <w:rPr>
          <w:sz w:val="28"/>
        </w:rPr>
        <w:tab/>
      </w:r>
    </w:p>
    <w:p w:rsidR="00685214" w:rsidRPr="00993ED0" w:rsidRDefault="00685214" w:rsidP="00685214">
      <w:pPr>
        <w:pStyle w:val="ListParagraph"/>
        <w:ind w:left="1710"/>
        <w:jc w:val="both"/>
        <w:rPr>
          <w:sz w:val="28"/>
        </w:rPr>
      </w:pPr>
      <w:r w:rsidRPr="00993ED0">
        <w:rPr>
          <w:sz w:val="28"/>
        </w:rPr>
        <w:t>Additional Requirements in case deceased: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PSA authenticated:</w:t>
      </w:r>
    </w:p>
    <w:p w:rsidR="00685214" w:rsidRPr="00993ED0" w:rsidRDefault="00685214" w:rsidP="00685214">
      <w:pPr>
        <w:pStyle w:val="ListParagraph"/>
        <w:numPr>
          <w:ilvl w:val="1"/>
          <w:numId w:val="2"/>
        </w:numPr>
        <w:ind w:left="2070"/>
        <w:jc w:val="both"/>
        <w:rPr>
          <w:sz w:val="28"/>
        </w:rPr>
      </w:pPr>
      <w:r w:rsidRPr="00993ED0">
        <w:rPr>
          <w:sz w:val="28"/>
        </w:rPr>
        <w:t>Death certificate of the official/employee</w:t>
      </w:r>
    </w:p>
    <w:p w:rsidR="00685214" w:rsidRPr="00993ED0" w:rsidRDefault="00685214" w:rsidP="00685214">
      <w:pPr>
        <w:pStyle w:val="ListParagraph"/>
        <w:numPr>
          <w:ilvl w:val="1"/>
          <w:numId w:val="2"/>
        </w:numPr>
        <w:ind w:left="2070"/>
        <w:jc w:val="both"/>
        <w:rPr>
          <w:sz w:val="28"/>
        </w:rPr>
      </w:pPr>
      <w:r w:rsidRPr="00993ED0">
        <w:rPr>
          <w:sz w:val="28"/>
        </w:rPr>
        <w:t>Marriage Contract if married</w:t>
      </w:r>
    </w:p>
    <w:p w:rsidR="00685214" w:rsidRPr="00993ED0" w:rsidRDefault="00685214" w:rsidP="00685214">
      <w:pPr>
        <w:pStyle w:val="ListParagraph"/>
        <w:numPr>
          <w:ilvl w:val="1"/>
          <w:numId w:val="2"/>
        </w:numPr>
        <w:ind w:left="2070"/>
        <w:jc w:val="both"/>
        <w:rPr>
          <w:sz w:val="28"/>
        </w:rPr>
      </w:pPr>
      <w:r w:rsidRPr="00993ED0">
        <w:rPr>
          <w:sz w:val="28"/>
        </w:rPr>
        <w:t>Birth Certificate of surviving legal heirs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Affidavit of surviving legal heirs</w:t>
      </w:r>
    </w:p>
    <w:p w:rsidR="00685214" w:rsidRPr="00993ED0" w:rsidRDefault="00685214" w:rsidP="00685214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Waiver of right of children 18 years old and above</w:t>
      </w:r>
    </w:p>
    <w:p w:rsidR="00685214" w:rsidRPr="00993ED0" w:rsidRDefault="00685214" w:rsidP="00685214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ab/>
      </w:r>
    </w:p>
    <w:p w:rsidR="00685214" w:rsidRPr="00993ED0" w:rsidRDefault="00685214" w:rsidP="00685214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685214" w:rsidRDefault="00685214" w:rsidP="00685214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993ED0">
        <w:rPr>
          <w:sz w:val="28"/>
        </w:rPr>
        <w:t>None</w:t>
      </w:r>
    </w:p>
    <w:p w:rsidR="00685214" w:rsidRPr="00993ED0" w:rsidRDefault="00685214" w:rsidP="00685214">
      <w:pPr>
        <w:pStyle w:val="ListParagraph"/>
        <w:ind w:left="1800"/>
        <w:jc w:val="both"/>
        <w:rPr>
          <w:sz w:val="28"/>
        </w:rPr>
      </w:pPr>
    </w:p>
    <w:p w:rsidR="00685214" w:rsidRPr="00993ED0" w:rsidRDefault="00685214" w:rsidP="00685214">
      <w:pPr>
        <w:pStyle w:val="ListParagraph"/>
        <w:ind w:left="1800"/>
        <w:jc w:val="both"/>
        <w:rPr>
          <w:sz w:val="28"/>
        </w:rPr>
      </w:pPr>
    </w:p>
    <w:p w:rsidR="00685214" w:rsidRPr="00993ED0" w:rsidRDefault="00685214" w:rsidP="00685214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lastRenderedPageBreak/>
        <w:t>Processing Time</w:t>
      </w:r>
    </w:p>
    <w:p w:rsidR="00685214" w:rsidRPr="00993ED0" w:rsidRDefault="00685214" w:rsidP="00685214">
      <w:pPr>
        <w:pStyle w:val="ListParagraph"/>
        <w:numPr>
          <w:ilvl w:val="0"/>
          <w:numId w:val="5"/>
        </w:numPr>
        <w:jc w:val="both"/>
        <w:rPr>
          <w:b/>
          <w:sz w:val="28"/>
        </w:rPr>
      </w:pPr>
      <w:r w:rsidRPr="00993ED0">
        <w:rPr>
          <w:sz w:val="28"/>
        </w:rPr>
        <w:t xml:space="preserve">If complete supporting documents with correct details, and needed personnel file are already on hand:  </w:t>
      </w:r>
      <w:r w:rsidRPr="00993ED0">
        <w:rPr>
          <w:b/>
          <w:sz w:val="28"/>
        </w:rPr>
        <w:t>30 working minutes per transaction</w:t>
      </w:r>
    </w:p>
    <w:p w:rsidR="00685214" w:rsidRPr="00993ED0" w:rsidRDefault="00685214" w:rsidP="00685214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ago; or no CO clearance on file.</w:t>
      </w:r>
    </w:p>
    <w:p w:rsidR="00685214" w:rsidRPr="00993ED0" w:rsidRDefault="00685214" w:rsidP="00685214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993ED0">
        <w:rPr>
          <w:sz w:val="28"/>
        </w:rPr>
        <w:t>Should there be no CO clearance/documents are for retrieval, requesting person is advised of the same to expect additional processing time covering period of CO clearance signing by concerned OBSUs or 2-3 days to retrieve files.</w:t>
      </w:r>
    </w:p>
    <w:p w:rsidR="00685214" w:rsidRPr="00993ED0" w:rsidRDefault="00685214" w:rsidP="00685214">
      <w:pPr>
        <w:pStyle w:val="ListParagraph"/>
        <w:ind w:left="1800"/>
        <w:jc w:val="both"/>
        <w:rPr>
          <w:sz w:val="28"/>
        </w:rPr>
      </w:pPr>
    </w:p>
    <w:p w:rsidR="00685214" w:rsidRPr="00993ED0" w:rsidRDefault="00685214" w:rsidP="00685214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685214" w:rsidRPr="00993ED0" w:rsidRDefault="00685214" w:rsidP="00685214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9761" w:type="dxa"/>
        <w:tblInd w:w="-185" w:type="dxa"/>
        <w:tblLook w:val="04A0" w:firstRow="1" w:lastRow="0" w:firstColumn="1" w:lastColumn="0" w:noHBand="0" w:noVBand="1"/>
      </w:tblPr>
      <w:tblGrid>
        <w:gridCol w:w="3343"/>
        <w:gridCol w:w="2133"/>
        <w:gridCol w:w="1615"/>
        <w:gridCol w:w="2670"/>
      </w:tblGrid>
      <w:tr w:rsidR="0073387D" w:rsidRPr="00993ED0" w:rsidTr="0073387D">
        <w:trPr>
          <w:trHeight w:val="449"/>
        </w:trPr>
        <w:tc>
          <w:tcPr>
            <w:tcW w:w="3343" w:type="dxa"/>
            <w:tcBorders>
              <w:bottom w:val="thinThickThinSmallGap" w:sz="24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3" w:type="dxa"/>
            <w:tcBorders>
              <w:bottom w:val="thinThickThinSmallGap" w:sz="24" w:space="0" w:color="403152" w:themeColor="accent4" w:themeShade="80"/>
            </w:tcBorders>
            <w:shd w:val="clear" w:color="auto" w:fill="B2A1C7" w:themeFill="accent4" w:themeFillTint="99"/>
            <w:vAlign w:val="center"/>
          </w:tcPr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615" w:type="dxa"/>
            <w:tcBorders>
              <w:bottom w:val="thinThickThinSmallGap" w:sz="24" w:space="0" w:color="17365D" w:themeColor="text2" w:themeShade="BF"/>
            </w:tcBorders>
            <w:shd w:val="clear" w:color="auto" w:fill="FABF8F" w:themeFill="accent6" w:themeFillTint="99"/>
            <w:vAlign w:val="center"/>
          </w:tcPr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670" w:type="dxa"/>
            <w:tcBorders>
              <w:bottom w:val="thinThickThinSmallGap" w:sz="24" w:space="0" w:color="17365D" w:themeColor="text2" w:themeShade="BF"/>
            </w:tcBorders>
            <w:shd w:val="clear" w:color="auto" w:fill="FABF8F" w:themeFill="accent6" w:themeFillTint="99"/>
            <w:vAlign w:val="center"/>
          </w:tcPr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73387D" w:rsidRPr="00993ED0" w:rsidRDefault="0073387D" w:rsidP="0073387D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73387D" w:rsidRPr="00993ED0" w:rsidTr="0073387D">
        <w:trPr>
          <w:trHeight w:val="1338"/>
        </w:trPr>
        <w:tc>
          <w:tcPr>
            <w:tcW w:w="3343" w:type="dxa"/>
            <w:tcBorders>
              <w:top w:val="thinThickThinSmallGap" w:sz="24" w:space="0" w:color="4F6228" w:themeColor="accent3" w:themeShade="80"/>
            </w:tcBorders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Submits complete supporting documents with correct details to Personnel Administration Division (PAD)</w:t>
            </w:r>
          </w:p>
        </w:tc>
        <w:tc>
          <w:tcPr>
            <w:tcW w:w="2133" w:type="dxa"/>
            <w:tcBorders>
              <w:top w:val="thinThickThinSmallGap" w:sz="24" w:space="0" w:color="403152" w:themeColor="accent4" w:themeShade="80"/>
            </w:tcBorders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Separated official/employee or authorized representative if deceased/unable to personally process the same</w:t>
            </w:r>
          </w:p>
        </w:tc>
        <w:tc>
          <w:tcPr>
            <w:tcW w:w="1615" w:type="dxa"/>
            <w:tcBorders>
              <w:top w:val="thinThickThinSmallGap" w:sz="24" w:space="0" w:color="17365D" w:themeColor="text2" w:themeShade="BF"/>
            </w:tcBorders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thinThickThinSmallGap" w:sz="24" w:space="0" w:color="17365D" w:themeColor="text2" w:themeShade="BF"/>
            </w:tcBorders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Personnel Admin. Division, 1</w:t>
            </w:r>
            <w:r w:rsidRPr="00993ED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Flr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Magiliw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Bldg. DSWD Central Office</w:t>
            </w: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(PAD)</w:t>
            </w:r>
          </w:p>
        </w:tc>
      </w:tr>
      <w:tr w:rsidR="0073387D" w:rsidRPr="00993ED0" w:rsidTr="0073387D"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Checks completeness of supporting documents required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Payroll Officer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- Compensation and Benefits Section (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ComBen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73387D" w:rsidRPr="00993ED0" w:rsidTr="0073387D"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Reviews and applies relevant compensation rules and work time issuances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Payroll Officer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387D" w:rsidRPr="00993ED0" w:rsidTr="0073387D"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Provides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ComBen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Section with computed DTR/updated Leave Card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Leave Officer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- Leave Administration Section (Leave)</w:t>
            </w: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387D" w:rsidRPr="00993ED0" w:rsidTr="0073387D">
        <w:trPr>
          <w:trHeight w:val="377"/>
        </w:trPr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Photocopies all supporting documents in triplicate copies 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Payroll Officer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PAD - </w:t>
            </w: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ComBen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Section</w:t>
            </w:r>
          </w:p>
        </w:tc>
      </w:tr>
      <w:tr w:rsidR="0073387D" w:rsidRPr="00993ED0" w:rsidTr="0073387D">
        <w:trPr>
          <w:trHeight w:val="377"/>
        </w:trPr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Prepares Disbursement Voucher (DV) and Obligation Request (OR) with attached complete supporting documents.</w:t>
            </w:r>
          </w:p>
          <w:p w:rsidR="0073387D" w:rsidRPr="00993ED0" w:rsidRDefault="0073387D" w:rsidP="006852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Reviews and checks that deductions are made in accordance with existing rules and regulations.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Payroll Officer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387D" w:rsidRPr="00993ED0" w:rsidTr="0073387D">
        <w:trPr>
          <w:trHeight w:val="377"/>
        </w:trPr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Reviews and initials/signs DV &amp; OR with attached complete supporting documents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93ED0">
              <w:rPr>
                <w:rFonts w:asciiTheme="majorHAnsi" w:hAnsiTheme="majorHAnsi"/>
                <w:sz w:val="24"/>
                <w:szCs w:val="24"/>
              </w:rPr>
              <w:t>ComBen</w:t>
            </w:r>
            <w:proofErr w:type="spellEnd"/>
            <w:r w:rsidRPr="00993ED0">
              <w:rPr>
                <w:rFonts w:asciiTheme="majorHAnsi" w:hAnsiTheme="majorHAnsi"/>
                <w:sz w:val="24"/>
                <w:szCs w:val="24"/>
              </w:rPr>
              <w:t xml:space="preserve"> Section Head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387D" w:rsidRPr="00993ED0" w:rsidTr="0073387D">
        <w:trPr>
          <w:trHeight w:val="377"/>
        </w:trPr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Approves and signs DV &amp; OR</w:t>
            </w:r>
          </w:p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OIC-Division Chief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Office of the OIC-Division Chief of PAD</w:t>
            </w:r>
          </w:p>
        </w:tc>
      </w:tr>
      <w:tr w:rsidR="0073387D" w:rsidRPr="00993ED0" w:rsidTr="0073387D">
        <w:trPr>
          <w:trHeight w:val="377"/>
        </w:trPr>
        <w:tc>
          <w:tcPr>
            <w:tcW w:w="3343" w:type="dxa"/>
          </w:tcPr>
          <w:p w:rsidR="0073387D" w:rsidRPr="00993ED0" w:rsidRDefault="0073387D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Forwards to concerned office for funding and processing of voucher.</w:t>
            </w:r>
          </w:p>
          <w:p w:rsidR="0073387D" w:rsidRPr="00993ED0" w:rsidRDefault="0073387D" w:rsidP="006852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Documents are forwarded to Financial Management Service (FMS) Accounting, Budget &amp; Cash Division (ABC) and Office of the Director (OD) of HRDS </w:t>
            </w:r>
            <w:r w:rsidRPr="00993ED0">
              <w:rPr>
                <w:rFonts w:asciiTheme="majorHAnsi" w:hAnsiTheme="majorHAnsi"/>
                <w:b/>
                <w:sz w:val="24"/>
                <w:szCs w:val="24"/>
              </w:rPr>
              <w:t>which have their own timelines/ timetables, hence, not included in the processing time of 30 minutes</w:t>
            </w:r>
          </w:p>
        </w:tc>
        <w:tc>
          <w:tcPr>
            <w:tcW w:w="2133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Outgoing Clerk</w:t>
            </w:r>
          </w:p>
        </w:tc>
        <w:tc>
          <w:tcPr>
            <w:tcW w:w="1615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0" w:type="dxa"/>
          </w:tcPr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- Incoming/Outgoing Section</w:t>
            </w:r>
          </w:p>
          <w:p w:rsidR="0073387D" w:rsidRPr="00993ED0" w:rsidRDefault="0073387D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85214" w:rsidRPr="00993ED0" w:rsidRDefault="00685214" w:rsidP="00685214">
      <w:pPr>
        <w:pStyle w:val="ListParagraph"/>
        <w:ind w:left="1440"/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75"/>
    <w:multiLevelType w:val="hybridMultilevel"/>
    <w:tmpl w:val="39CA8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13F4E"/>
    <w:multiLevelType w:val="hybridMultilevel"/>
    <w:tmpl w:val="A5DC71F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2A8B5865"/>
    <w:multiLevelType w:val="hybridMultilevel"/>
    <w:tmpl w:val="EAF2D9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4007AB4"/>
    <w:multiLevelType w:val="hybridMultilevel"/>
    <w:tmpl w:val="B83099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547B3E33"/>
    <w:multiLevelType w:val="hybridMultilevel"/>
    <w:tmpl w:val="C1124630"/>
    <w:lvl w:ilvl="0" w:tplc="139A7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0402"/>
    <w:multiLevelType w:val="hybridMultilevel"/>
    <w:tmpl w:val="F8B02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A7176"/>
    <w:multiLevelType w:val="hybridMultilevel"/>
    <w:tmpl w:val="9E8CC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14"/>
    <w:rsid w:val="00685214"/>
    <w:rsid w:val="0073387D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214"/>
    <w:pPr>
      <w:ind w:left="720"/>
      <w:contextualSpacing/>
    </w:pPr>
  </w:style>
  <w:style w:type="table" w:styleId="TableGrid">
    <w:name w:val="Table Grid"/>
    <w:basedOn w:val="TableNormal"/>
    <w:uiPriority w:val="39"/>
    <w:rsid w:val="0068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214"/>
    <w:pPr>
      <w:ind w:left="720"/>
      <w:contextualSpacing/>
    </w:pPr>
  </w:style>
  <w:style w:type="table" w:styleId="TableGrid">
    <w:name w:val="Table Grid"/>
    <w:basedOn w:val="TableNormal"/>
    <w:uiPriority w:val="39"/>
    <w:rsid w:val="0068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2018-11-07T02:55:00Z</dcterms:created>
  <dcterms:modified xsi:type="dcterms:W3CDTF">2018-11-08T06:53:00Z</dcterms:modified>
</cp:coreProperties>
</file>