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2074"/>
        <w:gridCol w:w="2526"/>
        <w:gridCol w:w="2132"/>
        <w:gridCol w:w="2263"/>
        <w:gridCol w:w="2681"/>
        <w:gridCol w:w="1326"/>
      </w:tblGrid>
      <w:tr w:rsidR="00CF0148" w:rsidTr="005D3E1B">
        <w:tc>
          <w:tcPr>
            <w:tcW w:w="2022" w:type="dxa"/>
          </w:tcPr>
          <w:p w:rsidR="005E5A1B" w:rsidRPr="00166A69" w:rsidRDefault="00E71140" w:rsidP="00CF0148">
            <w:pPr>
              <w:rPr>
                <w:b/>
              </w:rPr>
            </w:pPr>
            <w:r>
              <w:rPr>
                <w:b/>
              </w:rPr>
              <w:t xml:space="preserve">BAC SECRETARIAT </w:t>
            </w:r>
          </w:p>
        </w:tc>
        <w:tc>
          <w:tcPr>
            <w:tcW w:w="2526" w:type="dxa"/>
          </w:tcPr>
          <w:p w:rsidR="005E5A1B" w:rsidRPr="00166A69" w:rsidRDefault="005E5A1B" w:rsidP="00CF0148">
            <w:pPr>
              <w:rPr>
                <w:b/>
              </w:rPr>
            </w:pPr>
          </w:p>
        </w:tc>
        <w:tc>
          <w:tcPr>
            <w:tcW w:w="2132" w:type="dxa"/>
          </w:tcPr>
          <w:p w:rsidR="005E5A1B" w:rsidRPr="00166A69" w:rsidRDefault="005E5A1B" w:rsidP="00CF0148">
            <w:pPr>
              <w:rPr>
                <w:b/>
              </w:rPr>
            </w:pPr>
          </w:p>
        </w:tc>
        <w:tc>
          <w:tcPr>
            <w:tcW w:w="2263" w:type="dxa"/>
          </w:tcPr>
          <w:p w:rsidR="005E5A1B" w:rsidRPr="00166A69" w:rsidRDefault="005E5A1B" w:rsidP="00CF0148">
            <w:pPr>
              <w:rPr>
                <w:b/>
              </w:rPr>
            </w:pPr>
          </w:p>
        </w:tc>
        <w:tc>
          <w:tcPr>
            <w:tcW w:w="2681" w:type="dxa"/>
          </w:tcPr>
          <w:p w:rsidR="005E5A1B" w:rsidRPr="00166A69" w:rsidRDefault="005E5A1B" w:rsidP="00CF0148">
            <w:pPr>
              <w:rPr>
                <w:b/>
              </w:rPr>
            </w:pPr>
          </w:p>
        </w:tc>
        <w:tc>
          <w:tcPr>
            <w:tcW w:w="1326" w:type="dxa"/>
          </w:tcPr>
          <w:p w:rsidR="005E5A1B" w:rsidRPr="00166A69" w:rsidRDefault="005E5A1B" w:rsidP="00CF0148">
            <w:pPr>
              <w:rPr>
                <w:b/>
              </w:rPr>
            </w:pPr>
          </w:p>
        </w:tc>
      </w:tr>
      <w:tr w:rsidR="005D3E1B" w:rsidTr="005D3E1B">
        <w:tc>
          <w:tcPr>
            <w:tcW w:w="2022" w:type="dxa"/>
          </w:tcPr>
          <w:p w:rsidR="005D3E1B" w:rsidRPr="00166A69" w:rsidRDefault="005D3E1B" w:rsidP="005D3E1B">
            <w:pPr>
              <w:rPr>
                <w:b/>
              </w:rPr>
            </w:pPr>
            <w:r w:rsidRPr="00166A69">
              <w:rPr>
                <w:b/>
              </w:rPr>
              <w:t>Activity/Transaction</w:t>
            </w:r>
          </w:p>
        </w:tc>
        <w:tc>
          <w:tcPr>
            <w:tcW w:w="2526" w:type="dxa"/>
          </w:tcPr>
          <w:p w:rsidR="005D3E1B" w:rsidRPr="00166A69" w:rsidRDefault="005D3E1B" w:rsidP="005D3E1B">
            <w:pPr>
              <w:rPr>
                <w:b/>
              </w:rPr>
            </w:pPr>
            <w:r w:rsidRPr="00166A69">
              <w:rPr>
                <w:b/>
              </w:rPr>
              <w:t>Process/Steps</w:t>
            </w:r>
          </w:p>
        </w:tc>
        <w:tc>
          <w:tcPr>
            <w:tcW w:w="2132" w:type="dxa"/>
          </w:tcPr>
          <w:p w:rsidR="005D3E1B" w:rsidRPr="00166A69" w:rsidRDefault="005D3E1B" w:rsidP="005D3E1B">
            <w:pPr>
              <w:rPr>
                <w:b/>
              </w:rPr>
            </w:pPr>
            <w:r w:rsidRPr="00166A69">
              <w:rPr>
                <w:b/>
              </w:rPr>
              <w:t>Responsible Person</w:t>
            </w:r>
          </w:p>
        </w:tc>
        <w:tc>
          <w:tcPr>
            <w:tcW w:w="2263" w:type="dxa"/>
          </w:tcPr>
          <w:p w:rsidR="005D3E1B" w:rsidRPr="00166A69" w:rsidRDefault="005D3E1B" w:rsidP="005D3E1B">
            <w:pPr>
              <w:rPr>
                <w:b/>
              </w:rPr>
            </w:pPr>
            <w:r w:rsidRPr="00166A69">
              <w:rPr>
                <w:b/>
              </w:rPr>
              <w:t>Timeline/Duration</w:t>
            </w:r>
          </w:p>
        </w:tc>
        <w:tc>
          <w:tcPr>
            <w:tcW w:w="2681" w:type="dxa"/>
          </w:tcPr>
          <w:p w:rsidR="005D3E1B" w:rsidRPr="00166A69" w:rsidRDefault="005D3E1B" w:rsidP="005D3E1B">
            <w:pPr>
              <w:rPr>
                <w:b/>
              </w:rPr>
            </w:pPr>
            <w:r w:rsidRPr="00166A69">
              <w:rPr>
                <w:b/>
              </w:rPr>
              <w:t>Doc</w:t>
            </w:r>
            <w:r w:rsidR="00310B38">
              <w:rPr>
                <w:b/>
              </w:rPr>
              <w:t>umentary</w:t>
            </w:r>
            <w:r w:rsidRPr="00166A69">
              <w:rPr>
                <w:b/>
              </w:rPr>
              <w:t xml:space="preserve"> </w:t>
            </w:r>
            <w:proofErr w:type="spellStart"/>
            <w:r w:rsidRPr="00166A69">
              <w:rPr>
                <w:b/>
              </w:rPr>
              <w:t>Reqts</w:t>
            </w:r>
            <w:proofErr w:type="spellEnd"/>
            <w:r w:rsidRPr="00166A69">
              <w:rPr>
                <w:b/>
              </w:rPr>
              <w:t>/Fees</w:t>
            </w:r>
          </w:p>
        </w:tc>
        <w:tc>
          <w:tcPr>
            <w:tcW w:w="1326" w:type="dxa"/>
          </w:tcPr>
          <w:p w:rsidR="005D3E1B" w:rsidRPr="00166A69" w:rsidRDefault="005D3E1B" w:rsidP="005D3E1B">
            <w:pPr>
              <w:rPr>
                <w:b/>
              </w:rPr>
            </w:pPr>
            <w:r w:rsidRPr="00166A69">
              <w:rPr>
                <w:b/>
              </w:rPr>
              <w:t>Location</w:t>
            </w:r>
          </w:p>
        </w:tc>
      </w:tr>
      <w:tr w:rsidR="005D3E1B" w:rsidTr="005D3E1B">
        <w:tc>
          <w:tcPr>
            <w:tcW w:w="2022" w:type="dxa"/>
          </w:tcPr>
          <w:p w:rsidR="005D3E1B" w:rsidRDefault="00865313" w:rsidP="00865313">
            <w:r>
              <w:t>1.</w:t>
            </w:r>
            <w:r w:rsidR="005D3E1B">
              <w:t>Advertising /Posting of Invitation to Bid</w:t>
            </w:r>
          </w:p>
          <w:p w:rsidR="005D3E1B" w:rsidRDefault="005D3E1B" w:rsidP="005D3E1B">
            <w:pPr>
              <w:pStyle w:val="ListParagraph"/>
              <w:jc w:val="both"/>
            </w:pPr>
          </w:p>
        </w:tc>
        <w:tc>
          <w:tcPr>
            <w:tcW w:w="2526" w:type="dxa"/>
          </w:tcPr>
          <w:p w:rsidR="005D3E1B" w:rsidRPr="00DB47C6" w:rsidRDefault="005D3E1B" w:rsidP="005D3E1B">
            <w:pPr>
              <w:jc w:val="both"/>
              <w:rPr>
                <w:rFonts w:ascii="Calibri" w:eastAsia="Calibri" w:hAnsi="Calibri" w:cs="Times New Roman"/>
              </w:rPr>
            </w:pPr>
            <w:r w:rsidRPr="00DB47C6">
              <w:rPr>
                <w:rFonts w:ascii="Calibri" w:eastAsia="Calibri" w:hAnsi="Calibri" w:cs="Times New Roman"/>
              </w:rPr>
              <w:t xml:space="preserve">Posts the Invitation to Bid (ITB) in the Department’s website, PHILGEPS, and in a conspicuous place within the premises of the Department reserved for the purpose.                         </w:t>
            </w:r>
          </w:p>
          <w:p w:rsidR="005D3E1B" w:rsidRPr="00DB47C6" w:rsidRDefault="005D3E1B" w:rsidP="005D3E1B"/>
          <w:p w:rsidR="005D3E1B" w:rsidRDefault="005D3E1B" w:rsidP="005D3E1B">
            <w:r>
              <w:t>*Suppliers may request for clarification to bidding documents which must be responded to</w:t>
            </w:r>
          </w:p>
        </w:tc>
        <w:tc>
          <w:tcPr>
            <w:tcW w:w="2132" w:type="dxa"/>
          </w:tcPr>
          <w:p w:rsidR="005D3E1B" w:rsidRDefault="005D3E1B" w:rsidP="005D3E1B">
            <w:r>
              <w:t>BAC Secretariat</w:t>
            </w:r>
          </w:p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>
            <w:r>
              <w:t>BAC Secretariat/ BAC</w:t>
            </w:r>
          </w:p>
        </w:tc>
        <w:tc>
          <w:tcPr>
            <w:tcW w:w="2263" w:type="dxa"/>
          </w:tcPr>
          <w:p w:rsidR="005D3E1B" w:rsidRDefault="005D3E1B" w:rsidP="005D3E1B">
            <w:r>
              <w:t>7 -14 days continuous posting</w:t>
            </w:r>
          </w:p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65044C" w:rsidRDefault="0065044C" w:rsidP="005D3E1B"/>
          <w:p w:rsidR="005D3E1B" w:rsidRDefault="005D3E1B" w:rsidP="005D3E1B">
            <w:r>
              <w:t>Suppliers have at least 10 days before Opening of Bids while BAC must reply at least 7 days before the deadline/Opening of Bids</w:t>
            </w:r>
          </w:p>
        </w:tc>
        <w:tc>
          <w:tcPr>
            <w:tcW w:w="2681" w:type="dxa"/>
          </w:tcPr>
          <w:p w:rsidR="005D3E1B" w:rsidRDefault="005D3E1B" w:rsidP="005D3E1B">
            <w:r>
              <w:t>Complete Bidding Documents</w:t>
            </w:r>
          </w:p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/>
          <w:p w:rsidR="005D3E1B" w:rsidRDefault="005D3E1B" w:rsidP="005D3E1B">
            <w:r>
              <w:t>Supplemental/Bid Bulletins</w:t>
            </w:r>
          </w:p>
        </w:tc>
        <w:tc>
          <w:tcPr>
            <w:tcW w:w="1326" w:type="dxa"/>
          </w:tcPr>
          <w:p w:rsidR="005D3E1B" w:rsidRDefault="005D3E1B" w:rsidP="005D3E1B">
            <w:r>
              <w:t xml:space="preserve">Agency website, </w:t>
            </w:r>
            <w:proofErr w:type="spellStart"/>
            <w:r>
              <w:t>PhilGeps</w:t>
            </w:r>
            <w:proofErr w:type="spellEnd"/>
            <w:r>
              <w:t>, conspicuous space in agency premises</w:t>
            </w:r>
          </w:p>
        </w:tc>
      </w:tr>
      <w:tr w:rsidR="005D3E1B" w:rsidTr="005D3E1B">
        <w:tc>
          <w:tcPr>
            <w:tcW w:w="2022" w:type="dxa"/>
          </w:tcPr>
          <w:p w:rsidR="005D3E1B" w:rsidRDefault="00865313" w:rsidP="005D3E1B">
            <w:r>
              <w:t xml:space="preserve">2. </w:t>
            </w:r>
            <w:r w:rsidR="005D3E1B">
              <w:t>Pre-Bid Conference</w:t>
            </w:r>
          </w:p>
        </w:tc>
        <w:tc>
          <w:tcPr>
            <w:tcW w:w="2526" w:type="dxa"/>
          </w:tcPr>
          <w:p w:rsidR="005D3E1B" w:rsidRPr="00DB47C6" w:rsidRDefault="005D3E1B" w:rsidP="005D3E1B">
            <w:r w:rsidRPr="00DB47C6">
              <w:t>Reproduces sufficient number of copies of bid documents for sale and dissemination to prospective bidders.</w:t>
            </w:r>
          </w:p>
        </w:tc>
        <w:tc>
          <w:tcPr>
            <w:tcW w:w="2132" w:type="dxa"/>
          </w:tcPr>
          <w:p w:rsidR="005D3E1B" w:rsidRDefault="005D3E1B" w:rsidP="005D3E1B">
            <w:r>
              <w:t xml:space="preserve">BAC Secretariat, Financial </w:t>
            </w:r>
            <w:proofErr w:type="spellStart"/>
            <w:r>
              <w:t>Mgt</w:t>
            </w:r>
            <w:proofErr w:type="spellEnd"/>
            <w:r>
              <w:t xml:space="preserve"> Service</w:t>
            </w:r>
          </w:p>
        </w:tc>
        <w:tc>
          <w:tcPr>
            <w:tcW w:w="2263" w:type="dxa"/>
          </w:tcPr>
          <w:p w:rsidR="005D3E1B" w:rsidRDefault="0065044C" w:rsidP="005D3E1B">
            <w:r>
              <w:t>Simultaneous with advertisement and posting of ITB</w:t>
            </w:r>
          </w:p>
        </w:tc>
        <w:tc>
          <w:tcPr>
            <w:tcW w:w="2681" w:type="dxa"/>
          </w:tcPr>
          <w:p w:rsidR="005D3E1B" w:rsidRDefault="005D3E1B" w:rsidP="005D3E1B">
            <w:r>
              <w:t xml:space="preserve">Eligibility </w:t>
            </w:r>
            <w:proofErr w:type="spellStart"/>
            <w:r>
              <w:t>Reqts</w:t>
            </w:r>
            <w:proofErr w:type="spellEnd"/>
            <w:r>
              <w:t xml:space="preserve"> for Pre-Evaluation</w:t>
            </w:r>
          </w:p>
          <w:p w:rsidR="005D3E1B" w:rsidRDefault="005D3E1B" w:rsidP="005D3E1B">
            <w:r>
              <w:t xml:space="preserve">Bid Documents </w:t>
            </w:r>
          </w:p>
          <w:p w:rsidR="005D3E1B" w:rsidRDefault="005D3E1B" w:rsidP="005D3E1B"/>
          <w:p w:rsidR="005D3E1B" w:rsidRDefault="005D3E1B" w:rsidP="005D3E1B">
            <w:r>
              <w:t xml:space="preserve">(Fee </w:t>
            </w:r>
            <w:proofErr w:type="spellStart"/>
            <w:r>
              <w:t>Amt</w:t>
            </w:r>
            <w:proofErr w:type="spellEnd"/>
            <w:r>
              <w:t xml:space="preserve"> depends on Fee Schedule)</w:t>
            </w:r>
          </w:p>
        </w:tc>
        <w:tc>
          <w:tcPr>
            <w:tcW w:w="1326" w:type="dxa"/>
          </w:tcPr>
          <w:p w:rsidR="005D3E1B" w:rsidRDefault="005D3E1B" w:rsidP="005D3E1B">
            <w:r>
              <w:t>BAC Secretariat</w:t>
            </w:r>
          </w:p>
          <w:p w:rsidR="005D3E1B" w:rsidRDefault="005D3E1B" w:rsidP="005D3E1B"/>
          <w:p w:rsidR="005D3E1B" w:rsidRDefault="005D3E1B" w:rsidP="005D3E1B"/>
          <w:p w:rsidR="005D3E1B" w:rsidRDefault="005D3E1B" w:rsidP="005D3E1B">
            <w:r>
              <w:t>FMS/Cash Division</w:t>
            </w:r>
          </w:p>
        </w:tc>
      </w:tr>
      <w:tr w:rsidR="005D3E1B" w:rsidTr="005D3E1B">
        <w:tc>
          <w:tcPr>
            <w:tcW w:w="2022" w:type="dxa"/>
          </w:tcPr>
          <w:p w:rsidR="005D3E1B" w:rsidRDefault="005D3E1B" w:rsidP="005D3E1B"/>
        </w:tc>
        <w:tc>
          <w:tcPr>
            <w:tcW w:w="2526" w:type="dxa"/>
          </w:tcPr>
          <w:p w:rsidR="005D3E1B" w:rsidRPr="00DB47C6" w:rsidRDefault="005D3E1B" w:rsidP="005D3E1B">
            <w:r w:rsidRPr="00DB47C6">
              <w:t>Sends out invitation letters to prospective observers.</w:t>
            </w:r>
          </w:p>
        </w:tc>
        <w:tc>
          <w:tcPr>
            <w:tcW w:w="2132" w:type="dxa"/>
          </w:tcPr>
          <w:p w:rsidR="005D3E1B" w:rsidRDefault="005D3E1B" w:rsidP="005D3E1B">
            <w:r>
              <w:t>BAC Secretariat</w:t>
            </w:r>
          </w:p>
        </w:tc>
        <w:tc>
          <w:tcPr>
            <w:tcW w:w="2263" w:type="dxa"/>
          </w:tcPr>
          <w:p w:rsidR="005D3E1B" w:rsidRDefault="005D3E1B" w:rsidP="005D3E1B"/>
        </w:tc>
        <w:tc>
          <w:tcPr>
            <w:tcW w:w="2681" w:type="dxa"/>
          </w:tcPr>
          <w:p w:rsidR="005D3E1B" w:rsidRDefault="005D3E1B" w:rsidP="005D3E1B">
            <w:r>
              <w:t>Invitation Letters, Notice of Meeting for Pre-Bid Conference</w:t>
            </w:r>
          </w:p>
        </w:tc>
        <w:tc>
          <w:tcPr>
            <w:tcW w:w="1326" w:type="dxa"/>
          </w:tcPr>
          <w:p w:rsidR="005D3E1B" w:rsidRDefault="00EA4A3A" w:rsidP="005D3E1B">
            <w:r>
              <w:t>Email/mail</w:t>
            </w:r>
          </w:p>
        </w:tc>
      </w:tr>
      <w:tr w:rsidR="005D3E1B" w:rsidTr="005D3E1B">
        <w:tc>
          <w:tcPr>
            <w:tcW w:w="2022" w:type="dxa"/>
          </w:tcPr>
          <w:p w:rsidR="005D3E1B" w:rsidRDefault="005D3E1B" w:rsidP="005D3E1B"/>
        </w:tc>
        <w:tc>
          <w:tcPr>
            <w:tcW w:w="2526" w:type="dxa"/>
          </w:tcPr>
          <w:p w:rsidR="005D3E1B" w:rsidRDefault="005D3E1B" w:rsidP="005D3E1B">
            <w:r>
              <w:t>Conduct of Pre-Bid Conference which is mandatory for contracts w/ budget 1M of above</w:t>
            </w:r>
          </w:p>
        </w:tc>
        <w:tc>
          <w:tcPr>
            <w:tcW w:w="2132" w:type="dxa"/>
          </w:tcPr>
          <w:p w:rsidR="005D3E1B" w:rsidRDefault="005D3E1B" w:rsidP="005D3E1B">
            <w:r>
              <w:t>BAC Secretariat/BAC</w:t>
            </w:r>
          </w:p>
        </w:tc>
        <w:tc>
          <w:tcPr>
            <w:tcW w:w="2263" w:type="dxa"/>
          </w:tcPr>
          <w:p w:rsidR="005D3E1B" w:rsidRDefault="005D3E1B" w:rsidP="005D3E1B">
            <w:r>
              <w:t>At least 12 days before deadline/Opening of Bids</w:t>
            </w:r>
          </w:p>
        </w:tc>
        <w:tc>
          <w:tcPr>
            <w:tcW w:w="2681" w:type="dxa"/>
          </w:tcPr>
          <w:p w:rsidR="005D3E1B" w:rsidRDefault="005D3E1B" w:rsidP="005D3E1B">
            <w:r>
              <w:t>Terms of Reference (TOR), Scope of Work, Technical Specifications</w:t>
            </w:r>
          </w:p>
        </w:tc>
        <w:tc>
          <w:tcPr>
            <w:tcW w:w="1326" w:type="dxa"/>
          </w:tcPr>
          <w:p w:rsidR="005D3E1B" w:rsidRDefault="00EA4A3A" w:rsidP="005D3E1B">
            <w:r>
              <w:t>DSWD premises</w:t>
            </w:r>
            <w:bookmarkStart w:id="0" w:name="_GoBack"/>
            <w:bookmarkEnd w:id="0"/>
          </w:p>
        </w:tc>
      </w:tr>
      <w:tr w:rsidR="005D3E1B" w:rsidTr="005D3E1B">
        <w:tc>
          <w:tcPr>
            <w:tcW w:w="2022" w:type="dxa"/>
          </w:tcPr>
          <w:p w:rsidR="005D3E1B" w:rsidRDefault="00865313" w:rsidP="005D3E1B">
            <w:r>
              <w:t>3.</w:t>
            </w:r>
            <w:r w:rsidR="0065044C">
              <w:t>Receipt/</w:t>
            </w:r>
            <w:r w:rsidR="005D3E1B">
              <w:t>Opening of Bids</w:t>
            </w:r>
          </w:p>
        </w:tc>
        <w:tc>
          <w:tcPr>
            <w:tcW w:w="2526" w:type="dxa"/>
          </w:tcPr>
          <w:p w:rsidR="005D3E1B" w:rsidRDefault="005D3E1B" w:rsidP="005D3E1B">
            <w:r>
              <w:t>Receive Bid Proposals w/ bid securities on set deadline and conduct eligibility check</w:t>
            </w:r>
          </w:p>
          <w:p w:rsidR="005D3E1B" w:rsidRDefault="005D3E1B" w:rsidP="005D3E1B"/>
          <w:p w:rsidR="005D3E1B" w:rsidRDefault="005D3E1B" w:rsidP="005D3E1B">
            <w:r>
              <w:t xml:space="preserve">*Those found Ineligible may request for </w:t>
            </w:r>
          </w:p>
          <w:p w:rsidR="005D3E1B" w:rsidRDefault="005D3E1B" w:rsidP="005D3E1B">
            <w:r>
              <w:t xml:space="preserve">Reconsideration; </w:t>
            </w:r>
          </w:p>
          <w:p w:rsidR="005D3E1B" w:rsidRDefault="005D3E1B" w:rsidP="005D3E1B"/>
          <w:p w:rsidR="005D3E1B" w:rsidRDefault="005D3E1B" w:rsidP="005D3E1B">
            <w:r>
              <w:lastRenderedPageBreak/>
              <w:t>Issue Notice of Ineligibility and return bid proposals of those ineligible suppliers who are not filing for reconsideration</w:t>
            </w:r>
          </w:p>
          <w:p w:rsidR="005D3E1B" w:rsidRDefault="005D3E1B" w:rsidP="005D3E1B">
            <w:r>
              <w:t xml:space="preserve"> </w:t>
            </w:r>
          </w:p>
        </w:tc>
        <w:tc>
          <w:tcPr>
            <w:tcW w:w="2132" w:type="dxa"/>
          </w:tcPr>
          <w:p w:rsidR="005D3E1B" w:rsidRDefault="005D3E1B" w:rsidP="005D3E1B">
            <w:r>
              <w:lastRenderedPageBreak/>
              <w:t>BAC, BAC Secretariat, COA, Observers</w:t>
            </w:r>
          </w:p>
          <w:p w:rsidR="005D3E1B" w:rsidRDefault="005D3E1B" w:rsidP="005D3E1B"/>
          <w:p w:rsidR="005D3E1B" w:rsidRDefault="005D3E1B" w:rsidP="005D3E1B"/>
          <w:p w:rsidR="005D3E1B" w:rsidRDefault="005D3E1B" w:rsidP="005D3E1B"/>
        </w:tc>
        <w:tc>
          <w:tcPr>
            <w:tcW w:w="2263" w:type="dxa"/>
          </w:tcPr>
          <w:p w:rsidR="005D3E1B" w:rsidRDefault="005D3E1B" w:rsidP="005D3E1B">
            <w:r>
              <w:t>Within 15-90 days</w:t>
            </w:r>
          </w:p>
          <w:p w:rsidR="005D3E1B" w:rsidRDefault="005D3E1B" w:rsidP="005D3E1B">
            <w:r>
              <w:t>*usually conducted w/n 30 days from posting/advertisement</w:t>
            </w:r>
          </w:p>
          <w:p w:rsidR="005D3E1B" w:rsidRDefault="005D3E1B" w:rsidP="005D3E1B"/>
          <w:p w:rsidR="005D3E1B" w:rsidRDefault="005D3E1B" w:rsidP="005D3E1B">
            <w:r>
              <w:t xml:space="preserve">Ineligible suppliers may file for reconsideration w/n 7 </w:t>
            </w:r>
            <w:r w:rsidR="0065044C">
              <w:t xml:space="preserve">calendar </w:t>
            </w:r>
            <w:r>
              <w:t xml:space="preserve">days </w:t>
            </w:r>
          </w:p>
        </w:tc>
        <w:tc>
          <w:tcPr>
            <w:tcW w:w="2681" w:type="dxa"/>
          </w:tcPr>
          <w:p w:rsidR="005D3E1B" w:rsidRDefault="005D3E1B" w:rsidP="005D3E1B">
            <w:r>
              <w:t xml:space="preserve">Bid Proposals including eligibility </w:t>
            </w:r>
            <w:proofErr w:type="spellStart"/>
            <w:r>
              <w:t>reqts</w:t>
            </w:r>
            <w:proofErr w:type="spellEnd"/>
            <w:r>
              <w:t xml:space="preserve"> (legal/technical/financial)</w:t>
            </w:r>
            <w:r w:rsidR="000F6262">
              <w:t xml:space="preserve"> and posting of </w:t>
            </w:r>
          </w:p>
          <w:p w:rsidR="005D3E1B" w:rsidRDefault="005D3E1B" w:rsidP="005D3E1B">
            <w:r>
              <w:t xml:space="preserve">Bid Security (Form and </w:t>
            </w:r>
            <w:proofErr w:type="spellStart"/>
            <w:r>
              <w:t>Amts</w:t>
            </w:r>
            <w:proofErr w:type="spellEnd"/>
            <w:r>
              <w:t xml:space="preserve"> prescribed </w:t>
            </w:r>
            <w:proofErr w:type="spellStart"/>
            <w:r>
              <w:t>acc</w:t>
            </w:r>
            <w:proofErr w:type="spellEnd"/>
            <w:r>
              <w:t xml:space="preserve"> to RA 9184 IRR)</w:t>
            </w:r>
          </w:p>
        </w:tc>
        <w:tc>
          <w:tcPr>
            <w:tcW w:w="1326" w:type="dxa"/>
          </w:tcPr>
          <w:p w:rsidR="005D3E1B" w:rsidRDefault="005D3E1B" w:rsidP="005D3E1B">
            <w:r>
              <w:t>BAC Secretariat</w:t>
            </w:r>
          </w:p>
          <w:p w:rsidR="005D3E1B" w:rsidRDefault="005D3E1B" w:rsidP="005D3E1B"/>
          <w:p w:rsidR="005D3E1B" w:rsidRDefault="005D3E1B" w:rsidP="005D3E1B"/>
          <w:p w:rsidR="005D3E1B" w:rsidRDefault="005D3E1B" w:rsidP="005D3E1B">
            <w:r>
              <w:t>FMS/Cash</w:t>
            </w:r>
          </w:p>
        </w:tc>
      </w:tr>
      <w:tr w:rsidR="005D3E1B" w:rsidTr="005D3E1B">
        <w:tc>
          <w:tcPr>
            <w:tcW w:w="2022" w:type="dxa"/>
          </w:tcPr>
          <w:p w:rsidR="005D3E1B" w:rsidRDefault="005D3E1B" w:rsidP="005D3E1B"/>
        </w:tc>
        <w:tc>
          <w:tcPr>
            <w:tcW w:w="2526" w:type="dxa"/>
          </w:tcPr>
          <w:p w:rsidR="005D3E1B" w:rsidRDefault="005D3E1B" w:rsidP="005D3E1B">
            <w:r>
              <w:t xml:space="preserve">Conduct Bid Opening and take down Minutes of </w:t>
            </w:r>
            <w:proofErr w:type="spellStart"/>
            <w:r>
              <w:t>Mtg</w:t>
            </w:r>
            <w:proofErr w:type="spellEnd"/>
            <w:r>
              <w:t xml:space="preserve"> </w:t>
            </w:r>
          </w:p>
        </w:tc>
        <w:tc>
          <w:tcPr>
            <w:tcW w:w="2132" w:type="dxa"/>
          </w:tcPr>
          <w:p w:rsidR="005D3E1B" w:rsidRDefault="005D3E1B" w:rsidP="005D3E1B">
            <w:r>
              <w:t>BAC Secretariat/BAC</w:t>
            </w:r>
          </w:p>
        </w:tc>
        <w:tc>
          <w:tcPr>
            <w:tcW w:w="2263" w:type="dxa"/>
          </w:tcPr>
          <w:p w:rsidR="005D3E1B" w:rsidRDefault="005D3E1B" w:rsidP="005D3E1B">
            <w:r>
              <w:t xml:space="preserve">Minutes of </w:t>
            </w:r>
            <w:proofErr w:type="spellStart"/>
            <w:r>
              <w:t>Mtg</w:t>
            </w:r>
            <w:proofErr w:type="spellEnd"/>
            <w:r>
              <w:t xml:space="preserve"> must be sent out to all parties within 3 days after bid opening</w:t>
            </w:r>
          </w:p>
        </w:tc>
        <w:tc>
          <w:tcPr>
            <w:tcW w:w="2681" w:type="dxa"/>
          </w:tcPr>
          <w:p w:rsidR="005D3E1B" w:rsidRDefault="005D3E1B" w:rsidP="005D3E1B">
            <w:r>
              <w:t xml:space="preserve">Minutes of </w:t>
            </w:r>
            <w:proofErr w:type="spellStart"/>
            <w:r>
              <w:t>Mtg</w:t>
            </w:r>
            <w:proofErr w:type="spellEnd"/>
            <w:r>
              <w:t>, Notice of Ineligibility</w:t>
            </w:r>
          </w:p>
        </w:tc>
        <w:tc>
          <w:tcPr>
            <w:tcW w:w="1326" w:type="dxa"/>
          </w:tcPr>
          <w:p w:rsidR="005D3E1B" w:rsidRDefault="005D3E1B" w:rsidP="005D3E1B"/>
        </w:tc>
      </w:tr>
      <w:tr w:rsidR="005D3E1B" w:rsidTr="005D3E1B">
        <w:tc>
          <w:tcPr>
            <w:tcW w:w="2022" w:type="dxa"/>
          </w:tcPr>
          <w:p w:rsidR="005D3E1B" w:rsidRDefault="005D3E1B" w:rsidP="005D3E1B"/>
        </w:tc>
        <w:tc>
          <w:tcPr>
            <w:tcW w:w="2526" w:type="dxa"/>
          </w:tcPr>
          <w:p w:rsidR="005D3E1B" w:rsidRDefault="005D3E1B" w:rsidP="005D3E1B">
            <w:r>
              <w:t>Conduct of Bid Evaluation and preparation of Abstract of Bids</w:t>
            </w:r>
          </w:p>
        </w:tc>
        <w:tc>
          <w:tcPr>
            <w:tcW w:w="2132" w:type="dxa"/>
          </w:tcPr>
          <w:p w:rsidR="005D3E1B" w:rsidRDefault="005D3E1B" w:rsidP="005D3E1B">
            <w:r>
              <w:t>BAC Secretariat/BAC/End-User</w:t>
            </w:r>
          </w:p>
        </w:tc>
        <w:tc>
          <w:tcPr>
            <w:tcW w:w="2263" w:type="dxa"/>
          </w:tcPr>
          <w:p w:rsidR="005D3E1B" w:rsidRDefault="005D3E1B" w:rsidP="005D3E1B">
            <w:r>
              <w:t xml:space="preserve">Evaluation </w:t>
            </w:r>
            <w:proofErr w:type="spellStart"/>
            <w:r>
              <w:t>shld</w:t>
            </w:r>
            <w:proofErr w:type="spellEnd"/>
            <w:r>
              <w:t xml:space="preserve"> not be more than 15 days for goods and infrastructure projects, and not more than 21 </w:t>
            </w:r>
            <w:r w:rsidR="00EB4814">
              <w:t xml:space="preserve">calendar </w:t>
            </w:r>
            <w:r>
              <w:t xml:space="preserve">days for consulting services </w:t>
            </w:r>
          </w:p>
        </w:tc>
        <w:tc>
          <w:tcPr>
            <w:tcW w:w="2681" w:type="dxa"/>
          </w:tcPr>
          <w:p w:rsidR="005D3E1B" w:rsidRDefault="005D3E1B" w:rsidP="005D3E1B">
            <w:r>
              <w:t xml:space="preserve">Abstract of Bids, BAC Resolution </w:t>
            </w:r>
          </w:p>
        </w:tc>
        <w:tc>
          <w:tcPr>
            <w:tcW w:w="1326" w:type="dxa"/>
          </w:tcPr>
          <w:p w:rsidR="005D3E1B" w:rsidRDefault="005D3E1B" w:rsidP="005D3E1B"/>
        </w:tc>
      </w:tr>
      <w:tr w:rsidR="005D3E1B" w:rsidTr="005D3E1B">
        <w:tc>
          <w:tcPr>
            <w:tcW w:w="2022" w:type="dxa"/>
          </w:tcPr>
          <w:p w:rsidR="005D3E1B" w:rsidRDefault="00865313" w:rsidP="005D3E1B">
            <w:r>
              <w:t>4.</w:t>
            </w:r>
            <w:r w:rsidR="005D3E1B">
              <w:t>Post-Qualification</w:t>
            </w:r>
          </w:p>
        </w:tc>
        <w:tc>
          <w:tcPr>
            <w:tcW w:w="2526" w:type="dxa"/>
          </w:tcPr>
          <w:p w:rsidR="005D3E1B" w:rsidRDefault="005D3E1B" w:rsidP="005D3E1B">
            <w:r>
              <w:t xml:space="preserve">Bidder undergoes further verification/validation if indeed all </w:t>
            </w:r>
            <w:proofErr w:type="spellStart"/>
            <w:r>
              <w:t>reqts</w:t>
            </w:r>
            <w:proofErr w:type="spellEnd"/>
            <w:r>
              <w:t>/conditions are complied with</w:t>
            </w:r>
          </w:p>
          <w:p w:rsidR="00E529C4" w:rsidRDefault="00E529C4" w:rsidP="005D3E1B"/>
          <w:p w:rsidR="005D3E1B" w:rsidRDefault="005D3E1B" w:rsidP="005D3E1B">
            <w:r>
              <w:t>*Disqualified  suppliers may file for reconsideration w/n 7 days from notice</w:t>
            </w:r>
          </w:p>
        </w:tc>
        <w:tc>
          <w:tcPr>
            <w:tcW w:w="2132" w:type="dxa"/>
          </w:tcPr>
          <w:p w:rsidR="005D3E1B" w:rsidRDefault="005D3E1B" w:rsidP="005D3E1B">
            <w:r>
              <w:t>BAC/TWG/</w:t>
            </w:r>
            <w:proofErr w:type="spellStart"/>
            <w:r>
              <w:t>EndUser</w:t>
            </w:r>
            <w:proofErr w:type="spellEnd"/>
          </w:p>
        </w:tc>
        <w:tc>
          <w:tcPr>
            <w:tcW w:w="2263" w:type="dxa"/>
          </w:tcPr>
          <w:p w:rsidR="005D3E1B" w:rsidRDefault="005D3E1B" w:rsidP="005D3E1B">
            <w:r>
              <w:t xml:space="preserve">w/n 7 </w:t>
            </w:r>
            <w:r w:rsidR="00EB4814">
              <w:t xml:space="preserve">calendar </w:t>
            </w:r>
            <w:r>
              <w:t>days from determination of Lowest Calculated Responsive Bid</w:t>
            </w:r>
          </w:p>
          <w:p w:rsidR="005D3E1B" w:rsidRDefault="005D3E1B" w:rsidP="005D3E1B"/>
        </w:tc>
        <w:tc>
          <w:tcPr>
            <w:tcW w:w="2681" w:type="dxa"/>
          </w:tcPr>
          <w:p w:rsidR="005D3E1B" w:rsidRDefault="005D3E1B" w:rsidP="005D3E1B">
            <w:r>
              <w:t xml:space="preserve">Post-Qualification </w:t>
            </w:r>
            <w:proofErr w:type="spellStart"/>
            <w:r>
              <w:t>Reqts</w:t>
            </w:r>
            <w:proofErr w:type="spellEnd"/>
            <w:r>
              <w:t xml:space="preserve">  as stated in RA 9184 IRR, Post-Qualification Report</w:t>
            </w:r>
          </w:p>
        </w:tc>
        <w:tc>
          <w:tcPr>
            <w:tcW w:w="1326" w:type="dxa"/>
          </w:tcPr>
          <w:p w:rsidR="005D3E1B" w:rsidRDefault="005D3E1B" w:rsidP="005D3E1B">
            <w:r>
              <w:t>BAC Secretariat</w:t>
            </w:r>
          </w:p>
        </w:tc>
      </w:tr>
      <w:tr w:rsidR="005D3E1B" w:rsidTr="005D3E1B">
        <w:tc>
          <w:tcPr>
            <w:tcW w:w="2022" w:type="dxa"/>
          </w:tcPr>
          <w:p w:rsidR="005D3E1B" w:rsidRDefault="00865313" w:rsidP="005D3E1B">
            <w:r>
              <w:t>5.</w:t>
            </w:r>
            <w:r w:rsidR="005D3E1B">
              <w:t>Notice and Execution of Award</w:t>
            </w:r>
          </w:p>
        </w:tc>
        <w:tc>
          <w:tcPr>
            <w:tcW w:w="2526" w:type="dxa"/>
          </w:tcPr>
          <w:p w:rsidR="005D3E1B" w:rsidRDefault="005D3E1B" w:rsidP="005D3E1B">
            <w:r>
              <w:t>Issuance of a Notice of Award (NOA) and ensure posting of Performance Security</w:t>
            </w:r>
          </w:p>
        </w:tc>
        <w:tc>
          <w:tcPr>
            <w:tcW w:w="2132" w:type="dxa"/>
          </w:tcPr>
          <w:p w:rsidR="005D3E1B" w:rsidRDefault="005D3E1B" w:rsidP="005D3E1B">
            <w:r>
              <w:t>BAC secretariat/BAC</w:t>
            </w:r>
          </w:p>
        </w:tc>
        <w:tc>
          <w:tcPr>
            <w:tcW w:w="2263" w:type="dxa"/>
          </w:tcPr>
          <w:p w:rsidR="005D3E1B" w:rsidRDefault="00685CBA" w:rsidP="005D3E1B">
            <w:r>
              <w:t>Within 90 days from opening of bids;</w:t>
            </w:r>
          </w:p>
          <w:p w:rsidR="005D3E1B" w:rsidRDefault="005D3E1B" w:rsidP="005D3E1B">
            <w:r>
              <w:t>Performance security must be posted/payable w/in 10 days from receipt of NOA</w:t>
            </w:r>
          </w:p>
          <w:p w:rsidR="005D3E1B" w:rsidRDefault="005D3E1B" w:rsidP="005D3E1B"/>
        </w:tc>
        <w:tc>
          <w:tcPr>
            <w:tcW w:w="2681" w:type="dxa"/>
          </w:tcPr>
          <w:p w:rsidR="005D3E1B" w:rsidRDefault="005D3E1B" w:rsidP="005D3E1B">
            <w:r>
              <w:t xml:space="preserve">Notice of Award, BAC </w:t>
            </w:r>
            <w:proofErr w:type="spellStart"/>
            <w:r>
              <w:t>Reso</w:t>
            </w:r>
            <w:proofErr w:type="spellEnd"/>
            <w:r>
              <w:t>, Performance Security as stated in RA 9184 IRR as to form and amount</w:t>
            </w:r>
          </w:p>
        </w:tc>
        <w:tc>
          <w:tcPr>
            <w:tcW w:w="1326" w:type="dxa"/>
          </w:tcPr>
          <w:p w:rsidR="005D3E1B" w:rsidRDefault="005D3E1B" w:rsidP="005D3E1B">
            <w:r>
              <w:t>BAC Secretariat</w:t>
            </w:r>
          </w:p>
          <w:p w:rsidR="005D3E1B" w:rsidRDefault="005D3E1B" w:rsidP="005D3E1B">
            <w:r>
              <w:t>FMS/Cash</w:t>
            </w:r>
          </w:p>
        </w:tc>
      </w:tr>
    </w:tbl>
    <w:p w:rsidR="00736BE3" w:rsidRDefault="00736BE3"/>
    <w:sectPr w:rsidR="00736BE3" w:rsidSect="000F62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25C74"/>
    <w:multiLevelType w:val="hybridMultilevel"/>
    <w:tmpl w:val="85AC9568"/>
    <w:lvl w:ilvl="0" w:tplc="F6A49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F79EB"/>
    <w:multiLevelType w:val="hybridMultilevel"/>
    <w:tmpl w:val="033EB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C23A6"/>
    <w:multiLevelType w:val="hybridMultilevel"/>
    <w:tmpl w:val="073032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1B"/>
    <w:rsid w:val="00010CA1"/>
    <w:rsid w:val="00050773"/>
    <w:rsid w:val="000B5487"/>
    <w:rsid w:val="000F6262"/>
    <w:rsid w:val="00166A69"/>
    <w:rsid w:val="00200683"/>
    <w:rsid w:val="002C6F8C"/>
    <w:rsid w:val="00310B38"/>
    <w:rsid w:val="00317970"/>
    <w:rsid w:val="003625BA"/>
    <w:rsid w:val="004C1E85"/>
    <w:rsid w:val="004E0092"/>
    <w:rsid w:val="005D3E1B"/>
    <w:rsid w:val="005E5A1B"/>
    <w:rsid w:val="0065044C"/>
    <w:rsid w:val="00681207"/>
    <w:rsid w:val="00685CBA"/>
    <w:rsid w:val="00712182"/>
    <w:rsid w:val="00736BE3"/>
    <w:rsid w:val="00865313"/>
    <w:rsid w:val="008E452F"/>
    <w:rsid w:val="009D3015"/>
    <w:rsid w:val="00B672C1"/>
    <w:rsid w:val="00BE13B8"/>
    <w:rsid w:val="00C01C2B"/>
    <w:rsid w:val="00C20E5A"/>
    <w:rsid w:val="00CF0148"/>
    <w:rsid w:val="00DB47C6"/>
    <w:rsid w:val="00DB6B49"/>
    <w:rsid w:val="00DD076B"/>
    <w:rsid w:val="00E279C5"/>
    <w:rsid w:val="00E529C4"/>
    <w:rsid w:val="00E56553"/>
    <w:rsid w:val="00E71140"/>
    <w:rsid w:val="00E7301D"/>
    <w:rsid w:val="00E92FB7"/>
    <w:rsid w:val="00EA31E3"/>
    <w:rsid w:val="00EA4A3A"/>
    <w:rsid w:val="00EB4814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1970-1614-4469-BB74-FCC0A46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prisminc2013@gmail.com</dc:creator>
  <cp:keywords/>
  <dc:description/>
  <cp:lastModifiedBy>user</cp:lastModifiedBy>
  <cp:revision>5</cp:revision>
  <dcterms:created xsi:type="dcterms:W3CDTF">2018-11-07T16:56:00Z</dcterms:created>
  <dcterms:modified xsi:type="dcterms:W3CDTF">2018-11-07T21:42:00Z</dcterms:modified>
</cp:coreProperties>
</file>